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6BF8" w14:textId="2F37914B" w:rsidR="00910495" w:rsidRPr="00E12259" w:rsidRDefault="00910495" w:rsidP="00910495">
      <w:pPr>
        <w:pStyle w:val="Heading1"/>
      </w:pPr>
      <w:bookmarkStart w:id="0" w:name="_Toc100652530"/>
      <w:r>
        <w:t>Implementatieplan</w:t>
      </w:r>
      <w:bookmarkEnd w:id="0"/>
    </w:p>
    <w:p w14:paraId="4FC3CB8E" w14:textId="77777777" w:rsidR="00910495" w:rsidRDefault="00910495" w:rsidP="00910495">
      <w:pPr>
        <w:rPr>
          <w:rFonts w:cs="Calibri"/>
          <w:i/>
          <w:sz w:val="20"/>
          <w:szCs w:val="20"/>
        </w:rPr>
      </w:pPr>
    </w:p>
    <w:p w14:paraId="2564E4D9" w14:textId="77777777" w:rsidR="00910495" w:rsidRPr="00CA57AD" w:rsidRDefault="00910495" w:rsidP="00910495">
      <w:pPr>
        <w:jc w:val="left"/>
        <w:rPr>
          <w:szCs w:val="22"/>
        </w:rPr>
      </w:pPr>
      <w:r w:rsidRPr="00CA57AD">
        <w:rPr>
          <w:szCs w:val="22"/>
        </w:rPr>
        <w:t xml:space="preserve">De werkgroep is vooral inhoudelijk bezig geweest met het aanpassen van de ESC-richtlijn ‘Diagnosis </w:t>
      </w:r>
      <w:proofErr w:type="spellStart"/>
      <w:r w:rsidRPr="00CA57AD">
        <w:rPr>
          <w:szCs w:val="22"/>
        </w:rPr>
        <w:t>and</w:t>
      </w:r>
      <w:proofErr w:type="spellEnd"/>
      <w:r w:rsidRPr="00CA57AD">
        <w:rPr>
          <w:szCs w:val="22"/>
        </w:rPr>
        <w:t xml:space="preserve"> management of </w:t>
      </w:r>
      <w:proofErr w:type="spellStart"/>
      <w:r w:rsidRPr="00CA57AD">
        <w:rPr>
          <w:szCs w:val="22"/>
        </w:rPr>
        <w:t>atrial</w:t>
      </w:r>
      <w:proofErr w:type="spellEnd"/>
      <w:r w:rsidRPr="00CA57AD">
        <w:rPr>
          <w:szCs w:val="22"/>
        </w:rPr>
        <w:t xml:space="preserve"> </w:t>
      </w:r>
      <w:proofErr w:type="spellStart"/>
      <w:r w:rsidRPr="00CA57AD">
        <w:rPr>
          <w:szCs w:val="22"/>
        </w:rPr>
        <w:t>fibrillation</w:t>
      </w:r>
      <w:proofErr w:type="spellEnd"/>
      <w:r w:rsidRPr="00CA57AD">
        <w:rPr>
          <w:szCs w:val="22"/>
        </w:rPr>
        <w:t xml:space="preserve">’ naar de Nederlandse praktijk. De werkgroep heeft een aantal suggesties gegeven voor het onder de aandacht brengen </w:t>
      </w:r>
      <w:r>
        <w:rPr>
          <w:szCs w:val="22"/>
        </w:rPr>
        <w:t xml:space="preserve">bij medische professionals </w:t>
      </w:r>
      <w:r w:rsidRPr="00CA57AD">
        <w:rPr>
          <w:szCs w:val="22"/>
        </w:rPr>
        <w:t xml:space="preserve">van de nieuwe richtlijn. De verdere implementatie van de aanbevelingen uit de richtlijn valt buiten de expertise van de werkgroep. </w:t>
      </w:r>
    </w:p>
    <w:p w14:paraId="2AAC1FA4" w14:textId="77777777" w:rsidR="00910495" w:rsidRPr="00CA57AD" w:rsidRDefault="00910495" w:rsidP="00910495">
      <w:pPr>
        <w:jc w:val="left"/>
        <w:rPr>
          <w:szCs w:val="22"/>
        </w:rPr>
      </w:pPr>
    </w:p>
    <w:p w14:paraId="2846A302" w14:textId="77777777" w:rsidR="00910495" w:rsidRPr="00CA57AD" w:rsidRDefault="00910495" w:rsidP="00910495">
      <w:pPr>
        <w:jc w:val="left"/>
        <w:rPr>
          <w:b/>
          <w:szCs w:val="22"/>
        </w:rPr>
      </w:pPr>
      <w:r w:rsidRPr="00CA57AD">
        <w:rPr>
          <w:b/>
          <w:szCs w:val="22"/>
        </w:rPr>
        <w:t>Voorstel voor te ondernemen acties per partij</w:t>
      </w:r>
    </w:p>
    <w:p w14:paraId="38E841B1" w14:textId="77777777" w:rsidR="00910495" w:rsidRDefault="00910495" w:rsidP="00910495">
      <w:pPr>
        <w:jc w:val="left"/>
        <w:rPr>
          <w:szCs w:val="22"/>
        </w:rPr>
      </w:pPr>
      <w:r w:rsidRPr="00CA57AD">
        <w:rPr>
          <w:szCs w:val="22"/>
        </w:rPr>
        <w:t>Hieronder wordt per partij toegelicht welke acties zij kunnen ondernemen om aandacht te geven aan de richtlijn.</w:t>
      </w:r>
    </w:p>
    <w:p w14:paraId="412D0575" w14:textId="77777777" w:rsidR="00910495" w:rsidRPr="00CA57AD" w:rsidRDefault="00910495" w:rsidP="00910495">
      <w:pPr>
        <w:jc w:val="left"/>
        <w:rPr>
          <w:szCs w:val="22"/>
        </w:rPr>
      </w:pPr>
    </w:p>
    <w:p w14:paraId="77373164" w14:textId="77777777" w:rsidR="00910495" w:rsidRPr="00CA57AD" w:rsidRDefault="00910495" w:rsidP="00910495">
      <w:pPr>
        <w:jc w:val="left"/>
        <w:rPr>
          <w:i/>
          <w:szCs w:val="22"/>
        </w:rPr>
      </w:pPr>
      <w:r w:rsidRPr="00CA57AD">
        <w:rPr>
          <w:i/>
          <w:szCs w:val="22"/>
        </w:rPr>
        <w:t>Alle direct betrokken wetenschappelijk verenigingen/beroepsorganisaties</w:t>
      </w:r>
    </w:p>
    <w:p w14:paraId="1B6ECC01" w14:textId="77777777" w:rsidR="00910495" w:rsidRPr="00CA57AD" w:rsidRDefault="00910495" w:rsidP="00910495">
      <w:pPr>
        <w:pStyle w:val="Default"/>
        <w:numPr>
          <w:ilvl w:val="0"/>
          <w:numId w:val="1"/>
        </w:numPr>
        <w:ind w:left="426" w:hanging="426"/>
        <w:rPr>
          <w:rFonts w:ascii="Calibri" w:hAnsi="Calibri"/>
          <w:sz w:val="22"/>
          <w:szCs w:val="22"/>
        </w:rPr>
      </w:pPr>
      <w:r w:rsidRPr="00CA57AD">
        <w:rPr>
          <w:rFonts w:ascii="Calibri" w:hAnsi="Calibri"/>
          <w:sz w:val="22"/>
          <w:szCs w:val="22"/>
        </w:rPr>
        <w:t>Bekend maken van de richtlijn onder de leden.</w:t>
      </w:r>
    </w:p>
    <w:p w14:paraId="049513D0" w14:textId="77777777" w:rsidR="00910495" w:rsidRPr="00CA57AD" w:rsidRDefault="00910495" w:rsidP="00910495">
      <w:pPr>
        <w:pStyle w:val="Default"/>
        <w:numPr>
          <w:ilvl w:val="0"/>
          <w:numId w:val="1"/>
        </w:numPr>
        <w:ind w:left="426" w:hanging="426"/>
        <w:rPr>
          <w:rFonts w:ascii="Calibri" w:hAnsi="Calibri"/>
          <w:sz w:val="22"/>
          <w:szCs w:val="22"/>
        </w:rPr>
      </w:pPr>
      <w:r w:rsidRPr="00CA57AD">
        <w:rPr>
          <w:rFonts w:ascii="Calibri" w:hAnsi="Calibri"/>
          <w:sz w:val="22"/>
          <w:szCs w:val="22"/>
        </w:rPr>
        <w:t>Publiciteit voor de richtlijn maken door over de richtlijn te publiceren in tijdschriften en te vertellen op congressen.</w:t>
      </w:r>
    </w:p>
    <w:p w14:paraId="6625D70C" w14:textId="77777777" w:rsidR="00910495" w:rsidRPr="00CA57AD" w:rsidRDefault="00910495" w:rsidP="00910495">
      <w:pPr>
        <w:jc w:val="left"/>
        <w:rPr>
          <w:i/>
          <w:szCs w:val="22"/>
        </w:rPr>
      </w:pPr>
    </w:p>
    <w:p w14:paraId="54B7C1F2" w14:textId="77777777" w:rsidR="00910495" w:rsidRPr="00CA57AD" w:rsidRDefault="00910495" w:rsidP="00910495">
      <w:pPr>
        <w:jc w:val="left"/>
        <w:rPr>
          <w:i/>
          <w:szCs w:val="22"/>
        </w:rPr>
      </w:pPr>
      <w:r w:rsidRPr="00CA57AD">
        <w:rPr>
          <w:i/>
          <w:szCs w:val="22"/>
        </w:rPr>
        <w:t>De lokale vakgroepen/individuele medisch professionals</w:t>
      </w:r>
    </w:p>
    <w:p w14:paraId="289851E8" w14:textId="77777777" w:rsidR="00910495" w:rsidRDefault="00910495" w:rsidP="00910495">
      <w:pPr>
        <w:pStyle w:val="Default"/>
        <w:numPr>
          <w:ilvl w:val="0"/>
          <w:numId w:val="1"/>
        </w:numPr>
        <w:ind w:left="426" w:hanging="426"/>
        <w:rPr>
          <w:rFonts w:ascii="Calibri" w:hAnsi="Calibri"/>
          <w:sz w:val="22"/>
          <w:szCs w:val="22"/>
        </w:rPr>
      </w:pPr>
      <w:r w:rsidRPr="00CA57AD">
        <w:rPr>
          <w:rFonts w:ascii="Calibri" w:hAnsi="Calibri"/>
          <w:sz w:val="22"/>
          <w:szCs w:val="22"/>
        </w:rPr>
        <w:t xml:space="preserve">Het bespreken van de aanbevelingen in de vakgroepsvergadering en lokale werkgroepen. </w:t>
      </w:r>
    </w:p>
    <w:p w14:paraId="768B07D2" w14:textId="77777777" w:rsidR="00910495" w:rsidRPr="00CA57AD" w:rsidRDefault="00910495" w:rsidP="00910495">
      <w:pPr>
        <w:pStyle w:val="Default"/>
        <w:numPr>
          <w:ilvl w:val="0"/>
          <w:numId w:val="1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Het bespreken van de richtlijnen in de onderwijsuren van de medisch specialist in opleiding</w:t>
      </w:r>
    </w:p>
    <w:p w14:paraId="4EB7FBA0" w14:textId="77777777" w:rsidR="00910495" w:rsidRPr="00CA57AD" w:rsidRDefault="00910495" w:rsidP="00910495">
      <w:pPr>
        <w:pStyle w:val="Default"/>
        <w:numPr>
          <w:ilvl w:val="0"/>
          <w:numId w:val="1"/>
        </w:numPr>
        <w:ind w:left="426" w:hanging="426"/>
        <w:rPr>
          <w:rFonts w:ascii="Calibri" w:hAnsi="Calibri"/>
          <w:sz w:val="22"/>
          <w:szCs w:val="22"/>
        </w:rPr>
      </w:pPr>
      <w:r w:rsidRPr="00CA57AD">
        <w:rPr>
          <w:rFonts w:ascii="Calibri" w:hAnsi="Calibri"/>
          <w:sz w:val="22"/>
          <w:szCs w:val="22"/>
        </w:rPr>
        <w:t xml:space="preserve">Het volgen van bijscholing die bij deze richtlijn ontwikkeld gaat worden. </w:t>
      </w:r>
    </w:p>
    <w:p w14:paraId="033CF82E" w14:textId="77777777" w:rsidR="00910495" w:rsidRPr="00CA57AD" w:rsidRDefault="00910495" w:rsidP="00910495">
      <w:pPr>
        <w:pStyle w:val="Default"/>
        <w:numPr>
          <w:ilvl w:val="0"/>
          <w:numId w:val="1"/>
        </w:numPr>
        <w:ind w:left="426" w:hanging="426"/>
        <w:rPr>
          <w:rFonts w:ascii="Calibri" w:hAnsi="Calibri"/>
          <w:sz w:val="22"/>
          <w:szCs w:val="22"/>
        </w:rPr>
      </w:pPr>
      <w:r w:rsidRPr="00CA57AD">
        <w:rPr>
          <w:rFonts w:ascii="Calibri" w:hAnsi="Calibri"/>
          <w:sz w:val="22"/>
          <w:szCs w:val="22"/>
        </w:rPr>
        <w:t>Afstemmen en afspraken maken met andere betrokken disciplines om de toepassing van de aanbevelingen in de praktijk te borgen.</w:t>
      </w:r>
    </w:p>
    <w:p w14:paraId="5509A206" w14:textId="77777777" w:rsidR="00910495" w:rsidRPr="00CA57AD" w:rsidRDefault="00910495" w:rsidP="00910495">
      <w:pPr>
        <w:jc w:val="left"/>
        <w:rPr>
          <w:szCs w:val="22"/>
        </w:rPr>
      </w:pPr>
    </w:p>
    <w:p w14:paraId="6D99AB8D" w14:textId="77777777" w:rsidR="00910495" w:rsidRPr="00CA57AD" w:rsidRDefault="00910495" w:rsidP="00910495">
      <w:pPr>
        <w:jc w:val="left"/>
        <w:rPr>
          <w:i/>
          <w:szCs w:val="22"/>
        </w:rPr>
      </w:pPr>
      <w:r w:rsidRPr="00CA57AD">
        <w:rPr>
          <w:i/>
          <w:szCs w:val="22"/>
        </w:rPr>
        <w:t>Het Kennisinstituut van Medisch Specialisten</w:t>
      </w:r>
    </w:p>
    <w:p w14:paraId="3B573C3B" w14:textId="77777777" w:rsidR="00910495" w:rsidRPr="00CA57AD" w:rsidRDefault="00910495" w:rsidP="00910495">
      <w:pPr>
        <w:pStyle w:val="Default"/>
        <w:rPr>
          <w:rFonts w:ascii="Calibri" w:hAnsi="Calibri"/>
          <w:sz w:val="22"/>
          <w:szCs w:val="22"/>
        </w:rPr>
      </w:pPr>
      <w:r w:rsidRPr="00CA57AD">
        <w:rPr>
          <w:rFonts w:ascii="Calibri" w:hAnsi="Calibri"/>
          <w:sz w:val="22"/>
          <w:szCs w:val="22"/>
        </w:rPr>
        <w:t xml:space="preserve">Toevoegen van </w:t>
      </w:r>
      <w:r>
        <w:rPr>
          <w:rFonts w:ascii="Calibri" w:hAnsi="Calibri"/>
          <w:sz w:val="22"/>
          <w:szCs w:val="22"/>
        </w:rPr>
        <w:t xml:space="preserve">de </w:t>
      </w:r>
      <w:r w:rsidRPr="00CA57AD">
        <w:rPr>
          <w:rFonts w:ascii="Calibri" w:hAnsi="Calibri"/>
          <w:sz w:val="22"/>
          <w:szCs w:val="22"/>
        </w:rPr>
        <w:t xml:space="preserve">richtlijn aan </w:t>
      </w:r>
      <w:r>
        <w:rPr>
          <w:rFonts w:ascii="Calibri" w:hAnsi="Calibri"/>
          <w:sz w:val="22"/>
          <w:szCs w:val="22"/>
        </w:rPr>
        <w:t>de R</w:t>
      </w:r>
      <w:r w:rsidRPr="00CA57AD">
        <w:rPr>
          <w:rFonts w:ascii="Calibri" w:hAnsi="Calibri"/>
          <w:sz w:val="22"/>
          <w:szCs w:val="22"/>
        </w:rPr>
        <w:t xml:space="preserve">ichtlijnendatabase. </w:t>
      </w:r>
    </w:p>
    <w:p w14:paraId="1CAE6E97" w14:textId="77777777" w:rsidR="00910495" w:rsidRPr="008465C8" w:rsidRDefault="00910495" w:rsidP="00910495">
      <w:pPr>
        <w:jc w:val="left"/>
        <w:rPr>
          <w:i/>
          <w:szCs w:val="23"/>
        </w:rPr>
      </w:pPr>
    </w:p>
    <w:p w14:paraId="7365DE0F" w14:textId="77777777" w:rsidR="002B0722" w:rsidRDefault="002B0722"/>
    <w:sectPr w:rsidR="002B0722" w:rsidSect="007600FD">
      <w:footerReference w:type="default" r:id="rId5"/>
      <w:pgSz w:w="11900" w:h="16840" w:code="9"/>
      <w:pgMar w:top="1440" w:right="1440" w:bottom="1440" w:left="1440" w:header="709" w:footer="709" w:gutter="0"/>
      <w:cols w:space="708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5172" w14:textId="77777777" w:rsidR="00197D4A" w:rsidRPr="00197D4A" w:rsidRDefault="00000000" w:rsidP="00197D4A">
    <w:pPr>
      <w:tabs>
        <w:tab w:val="center" w:pos="4536"/>
        <w:tab w:val="right" w:pos="9072"/>
      </w:tabs>
      <w:jc w:val="right"/>
      <w:rPr>
        <w:sz w:val="18"/>
        <w:szCs w:val="18"/>
      </w:rPr>
    </w:pPr>
    <w:r w:rsidRPr="00197D4A">
      <w:rPr>
        <w:sz w:val="18"/>
        <w:szCs w:val="18"/>
      </w:rPr>
      <w:fldChar w:fldCharType="begin"/>
    </w:r>
    <w:r w:rsidRPr="00197D4A">
      <w:rPr>
        <w:sz w:val="18"/>
        <w:szCs w:val="18"/>
      </w:rPr>
      <w:instrText>PAGE   \* MERGEFORMAT</w:instrText>
    </w:r>
    <w:r w:rsidRPr="00197D4A">
      <w:rPr>
        <w:sz w:val="18"/>
        <w:szCs w:val="18"/>
      </w:rPr>
      <w:fldChar w:fldCharType="separate"/>
    </w:r>
    <w:r w:rsidRPr="00197D4A">
      <w:rPr>
        <w:sz w:val="18"/>
        <w:szCs w:val="18"/>
      </w:rPr>
      <w:t>1</w:t>
    </w:r>
    <w:r w:rsidRPr="00197D4A">
      <w:rPr>
        <w:sz w:val="18"/>
        <w:szCs w:val="18"/>
      </w:rPr>
      <w:fldChar w:fldCharType="end"/>
    </w:r>
  </w:p>
  <w:p w14:paraId="14A28445" w14:textId="77777777" w:rsidR="00197D4A" w:rsidRPr="00197D4A" w:rsidRDefault="00000000" w:rsidP="00197D4A">
    <w:pPr>
      <w:tabs>
        <w:tab w:val="center" w:pos="4536"/>
        <w:tab w:val="right" w:pos="9072"/>
      </w:tabs>
      <w:rPr>
        <w:sz w:val="18"/>
        <w:szCs w:val="18"/>
      </w:rPr>
    </w:pPr>
    <w:bookmarkStart w:id="1" w:name="_Hlk13137731"/>
    <w:bookmarkStart w:id="2" w:name="_Hlk13137732"/>
    <w:r>
      <w:rPr>
        <w:sz w:val="18"/>
        <w:szCs w:val="18"/>
      </w:rPr>
      <w:t>R</w:t>
    </w:r>
    <w:r w:rsidRPr="00197D4A">
      <w:rPr>
        <w:sz w:val="18"/>
        <w:szCs w:val="18"/>
      </w:rPr>
      <w:t xml:space="preserve">ichtlijn </w:t>
    </w:r>
    <w:r>
      <w:rPr>
        <w:sz w:val="18"/>
        <w:szCs w:val="18"/>
      </w:rPr>
      <w:t>Atriumfibrilleren</w:t>
    </w:r>
  </w:p>
  <w:p w14:paraId="39B8F64D" w14:textId="77777777" w:rsidR="00197D4A" w:rsidRPr="00197D4A" w:rsidRDefault="00000000" w:rsidP="00197D4A">
    <w:pPr>
      <w:tabs>
        <w:tab w:val="center" w:pos="4536"/>
        <w:tab w:val="right" w:pos="9072"/>
      </w:tabs>
      <w:rPr>
        <w:sz w:val="18"/>
        <w:szCs w:val="18"/>
      </w:rPr>
    </w:pPr>
    <w:r>
      <w:rPr>
        <w:sz w:val="18"/>
        <w:szCs w:val="18"/>
      </w:rPr>
      <w:t>Autorisatie</w:t>
    </w:r>
    <w:r w:rsidRPr="00197D4A">
      <w:rPr>
        <w:sz w:val="18"/>
        <w:szCs w:val="18"/>
      </w:rPr>
      <w:t xml:space="preserve">fase </w:t>
    </w:r>
    <w:bookmarkEnd w:id="1"/>
    <w:bookmarkEnd w:id="2"/>
    <w:r>
      <w:rPr>
        <w:sz w:val="18"/>
        <w:szCs w:val="18"/>
      </w:rPr>
      <w:t>april</w:t>
    </w:r>
    <w:r>
      <w:rPr>
        <w:sz w:val="18"/>
        <w:szCs w:val="18"/>
      </w:rPr>
      <w:t xml:space="preserve"> 202</w:t>
    </w:r>
    <w:r>
      <w:rPr>
        <w:sz w:val="18"/>
        <w:szCs w:val="18"/>
      </w:rPr>
      <w:t>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94A7F"/>
    <w:multiLevelType w:val="hybridMultilevel"/>
    <w:tmpl w:val="56E284EA"/>
    <w:lvl w:ilvl="0" w:tplc="080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num w:numId="1" w16cid:durableId="205438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5"/>
    <w:rsid w:val="00001465"/>
    <w:rsid w:val="0001492A"/>
    <w:rsid w:val="00014D5C"/>
    <w:rsid w:val="00015AEB"/>
    <w:rsid w:val="00054817"/>
    <w:rsid w:val="000707C7"/>
    <w:rsid w:val="00076984"/>
    <w:rsid w:val="000900A5"/>
    <w:rsid w:val="00090498"/>
    <w:rsid w:val="000A16C8"/>
    <w:rsid w:val="000A1E7A"/>
    <w:rsid w:val="000B161A"/>
    <w:rsid w:val="000B7C60"/>
    <w:rsid w:val="000C0041"/>
    <w:rsid w:val="000C32EB"/>
    <w:rsid w:val="000D29FC"/>
    <w:rsid w:val="000E3C78"/>
    <w:rsid w:val="000F25B2"/>
    <w:rsid w:val="001019B7"/>
    <w:rsid w:val="001026DE"/>
    <w:rsid w:val="00104744"/>
    <w:rsid w:val="00130CF2"/>
    <w:rsid w:val="00151D01"/>
    <w:rsid w:val="00152A65"/>
    <w:rsid w:val="00162815"/>
    <w:rsid w:val="00162E36"/>
    <w:rsid w:val="00177D76"/>
    <w:rsid w:val="00180E77"/>
    <w:rsid w:val="0018252C"/>
    <w:rsid w:val="00185725"/>
    <w:rsid w:val="00196A8D"/>
    <w:rsid w:val="001A5536"/>
    <w:rsid w:val="001C4050"/>
    <w:rsid w:val="001E095C"/>
    <w:rsid w:val="001E3AE6"/>
    <w:rsid w:val="001F459F"/>
    <w:rsid w:val="00206771"/>
    <w:rsid w:val="00212CEB"/>
    <w:rsid w:val="00216EDB"/>
    <w:rsid w:val="00222B52"/>
    <w:rsid w:val="00231AB1"/>
    <w:rsid w:val="002405A4"/>
    <w:rsid w:val="00241B2B"/>
    <w:rsid w:val="002719A9"/>
    <w:rsid w:val="00272E07"/>
    <w:rsid w:val="00296E66"/>
    <w:rsid w:val="002A3FF1"/>
    <w:rsid w:val="002A789D"/>
    <w:rsid w:val="002B0722"/>
    <w:rsid w:val="002B7B61"/>
    <w:rsid w:val="002C0BA8"/>
    <w:rsid w:val="002C0BB7"/>
    <w:rsid w:val="002C195C"/>
    <w:rsid w:val="002C2641"/>
    <w:rsid w:val="002E2E26"/>
    <w:rsid w:val="002E4007"/>
    <w:rsid w:val="002E796A"/>
    <w:rsid w:val="00311C8C"/>
    <w:rsid w:val="003241DB"/>
    <w:rsid w:val="0033604D"/>
    <w:rsid w:val="003615D6"/>
    <w:rsid w:val="00371EBD"/>
    <w:rsid w:val="00380516"/>
    <w:rsid w:val="00386227"/>
    <w:rsid w:val="00386766"/>
    <w:rsid w:val="003B0E3E"/>
    <w:rsid w:val="003B36F8"/>
    <w:rsid w:val="003B57B5"/>
    <w:rsid w:val="003C4C27"/>
    <w:rsid w:val="003D1A9F"/>
    <w:rsid w:val="003D3E05"/>
    <w:rsid w:val="003D514E"/>
    <w:rsid w:val="003D51EA"/>
    <w:rsid w:val="003D6DD7"/>
    <w:rsid w:val="003E27C3"/>
    <w:rsid w:val="003E5CB8"/>
    <w:rsid w:val="003F4873"/>
    <w:rsid w:val="004000AF"/>
    <w:rsid w:val="00405E80"/>
    <w:rsid w:val="00427C54"/>
    <w:rsid w:val="00495D9D"/>
    <w:rsid w:val="004A118B"/>
    <w:rsid w:val="004A19B1"/>
    <w:rsid w:val="004A578A"/>
    <w:rsid w:val="004C6606"/>
    <w:rsid w:val="004E219B"/>
    <w:rsid w:val="004E646C"/>
    <w:rsid w:val="005048CB"/>
    <w:rsid w:val="00535DB2"/>
    <w:rsid w:val="00545B2E"/>
    <w:rsid w:val="00547F3E"/>
    <w:rsid w:val="00576957"/>
    <w:rsid w:val="0057791E"/>
    <w:rsid w:val="005848D7"/>
    <w:rsid w:val="0059014A"/>
    <w:rsid w:val="00593F41"/>
    <w:rsid w:val="00595494"/>
    <w:rsid w:val="005B036B"/>
    <w:rsid w:val="005C48EA"/>
    <w:rsid w:val="005C78DE"/>
    <w:rsid w:val="005D528E"/>
    <w:rsid w:val="005E5CA0"/>
    <w:rsid w:val="005E6DAF"/>
    <w:rsid w:val="005F637C"/>
    <w:rsid w:val="00620FCF"/>
    <w:rsid w:val="00627082"/>
    <w:rsid w:val="00631469"/>
    <w:rsid w:val="00636057"/>
    <w:rsid w:val="006471F3"/>
    <w:rsid w:val="0067734E"/>
    <w:rsid w:val="00685B63"/>
    <w:rsid w:val="006903AC"/>
    <w:rsid w:val="006C166F"/>
    <w:rsid w:val="006C16E8"/>
    <w:rsid w:val="006C4307"/>
    <w:rsid w:val="006C5E69"/>
    <w:rsid w:val="006C6CF7"/>
    <w:rsid w:val="006E07FA"/>
    <w:rsid w:val="006E1497"/>
    <w:rsid w:val="006E54A9"/>
    <w:rsid w:val="006E57F7"/>
    <w:rsid w:val="006F043B"/>
    <w:rsid w:val="006F2964"/>
    <w:rsid w:val="00702188"/>
    <w:rsid w:val="0072568B"/>
    <w:rsid w:val="00754C48"/>
    <w:rsid w:val="00761A4B"/>
    <w:rsid w:val="00763FEB"/>
    <w:rsid w:val="00796A68"/>
    <w:rsid w:val="00797801"/>
    <w:rsid w:val="007B28A5"/>
    <w:rsid w:val="007B3D2A"/>
    <w:rsid w:val="007B4F1F"/>
    <w:rsid w:val="007B6F59"/>
    <w:rsid w:val="007C4AF5"/>
    <w:rsid w:val="007E2F88"/>
    <w:rsid w:val="00806D4B"/>
    <w:rsid w:val="00807834"/>
    <w:rsid w:val="008230C6"/>
    <w:rsid w:val="00830603"/>
    <w:rsid w:val="00833A5B"/>
    <w:rsid w:val="00857AB2"/>
    <w:rsid w:val="0086399C"/>
    <w:rsid w:val="00865403"/>
    <w:rsid w:val="0086597C"/>
    <w:rsid w:val="00867038"/>
    <w:rsid w:val="00877ECE"/>
    <w:rsid w:val="0089533B"/>
    <w:rsid w:val="008A54C5"/>
    <w:rsid w:val="008E1692"/>
    <w:rsid w:val="008E46DE"/>
    <w:rsid w:val="008F01BD"/>
    <w:rsid w:val="008F2696"/>
    <w:rsid w:val="008F27D4"/>
    <w:rsid w:val="008F717E"/>
    <w:rsid w:val="00900E9D"/>
    <w:rsid w:val="00901CB7"/>
    <w:rsid w:val="00910495"/>
    <w:rsid w:val="0091607B"/>
    <w:rsid w:val="00950177"/>
    <w:rsid w:val="00963453"/>
    <w:rsid w:val="00984C25"/>
    <w:rsid w:val="00985B3B"/>
    <w:rsid w:val="00992227"/>
    <w:rsid w:val="00992E4C"/>
    <w:rsid w:val="00996D03"/>
    <w:rsid w:val="009A34E2"/>
    <w:rsid w:val="009C0C0B"/>
    <w:rsid w:val="009D3BC1"/>
    <w:rsid w:val="009E0BAA"/>
    <w:rsid w:val="009E1C77"/>
    <w:rsid w:val="009E2A77"/>
    <w:rsid w:val="009E333E"/>
    <w:rsid w:val="009F1127"/>
    <w:rsid w:val="009F3453"/>
    <w:rsid w:val="00A059B6"/>
    <w:rsid w:val="00A13020"/>
    <w:rsid w:val="00A131CF"/>
    <w:rsid w:val="00A329E7"/>
    <w:rsid w:val="00A37115"/>
    <w:rsid w:val="00A40D88"/>
    <w:rsid w:val="00A50482"/>
    <w:rsid w:val="00A5142E"/>
    <w:rsid w:val="00A55E72"/>
    <w:rsid w:val="00A7088A"/>
    <w:rsid w:val="00A70EA0"/>
    <w:rsid w:val="00A77F26"/>
    <w:rsid w:val="00AA0D57"/>
    <w:rsid w:val="00AA16C8"/>
    <w:rsid w:val="00AA6908"/>
    <w:rsid w:val="00AA74D2"/>
    <w:rsid w:val="00AB4841"/>
    <w:rsid w:val="00AB5D76"/>
    <w:rsid w:val="00AC1EB8"/>
    <w:rsid w:val="00AD6242"/>
    <w:rsid w:val="00AE0F14"/>
    <w:rsid w:val="00AE6E34"/>
    <w:rsid w:val="00AE7DEE"/>
    <w:rsid w:val="00B102E2"/>
    <w:rsid w:val="00B137CC"/>
    <w:rsid w:val="00B34E3D"/>
    <w:rsid w:val="00B650E9"/>
    <w:rsid w:val="00B6665B"/>
    <w:rsid w:val="00B66754"/>
    <w:rsid w:val="00B8154D"/>
    <w:rsid w:val="00B84064"/>
    <w:rsid w:val="00B92D76"/>
    <w:rsid w:val="00BA1809"/>
    <w:rsid w:val="00BC1F5D"/>
    <w:rsid w:val="00BD0189"/>
    <w:rsid w:val="00BD081F"/>
    <w:rsid w:val="00C033E2"/>
    <w:rsid w:val="00C16A25"/>
    <w:rsid w:val="00C230C0"/>
    <w:rsid w:val="00C2707B"/>
    <w:rsid w:val="00C31956"/>
    <w:rsid w:val="00C42952"/>
    <w:rsid w:val="00C45E33"/>
    <w:rsid w:val="00C519AF"/>
    <w:rsid w:val="00C650D6"/>
    <w:rsid w:val="00C77D53"/>
    <w:rsid w:val="00CB246B"/>
    <w:rsid w:val="00CB629A"/>
    <w:rsid w:val="00CB6B50"/>
    <w:rsid w:val="00CC1377"/>
    <w:rsid w:val="00CC359A"/>
    <w:rsid w:val="00CC4F6B"/>
    <w:rsid w:val="00CF7263"/>
    <w:rsid w:val="00CF7745"/>
    <w:rsid w:val="00D04FFA"/>
    <w:rsid w:val="00D137F0"/>
    <w:rsid w:val="00D14135"/>
    <w:rsid w:val="00D16DDD"/>
    <w:rsid w:val="00D17B92"/>
    <w:rsid w:val="00D22FFD"/>
    <w:rsid w:val="00D24AF4"/>
    <w:rsid w:val="00D2549D"/>
    <w:rsid w:val="00D26E82"/>
    <w:rsid w:val="00D52403"/>
    <w:rsid w:val="00D60626"/>
    <w:rsid w:val="00D65B68"/>
    <w:rsid w:val="00D701BA"/>
    <w:rsid w:val="00D804A0"/>
    <w:rsid w:val="00D921BC"/>
    <w:rsid w:val="00D97464"/>
    <w:rsid w:val="00D978E7"/>
    <w:rsid w:val="00DB7B2D"/>
    <w:rsid w:val="00DC6182"/>
    <w:rsid w:val="00DE5FD7"/>
    <w:rsid w:val="00DF0765"/>
    <w:rsid w:val="00E04DA2"/>
    <w:rsid w:val="00E10BFB"/>
    <w:rsid w:val="00E378D5"/>
    <w:rsid w:val="00E52941"/>
    <w:rsid w:val="00E729A7"/>
    <w:rsid w:val="00EB36AE"/>
    <w:rsid w:val="00EB601A"/>
    <w:rsid w:val="00ED0081"/>
    <w:rsid w:val="00ED4F78"/>
    <w:rsid w:val="00F04B39"/>
    <w:rsid w:val="00F07E19"/>
    <w:rsid w:val="00F34DC8"/>
    <w:rsid w:val="00F367A1"/>
    <w:rsid w:val="00F57DCB"/>
    <w:rsid w:val="00F63343"/>
    <w:rsid w:val="00F67EF6"/>
    <w:rsid w:val="00F9160E"/>
    <w:rsid w:val="00FB52D8"/>
    <w:rsid w:val="00FB6391"/>
    <w:rsid w:val="00FB7327"/>
    <w:rsid w:val="00FB7625"/>
    <w:rsid w:val="00FC55CA"/>
    <w:rsid w:val="00FC7D42"/>
    <w:rsid w:val="00F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6C8F1B"/>
  <w15:chartTrackingRefBased/>
  <w15:docId w15:val="{64306967-38CA-A343-B4E9-51BCDBA4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495"/>
    <w:pPr>
      <w:jc w:val="both"/>
    </w:pPr>
    <w:rPr>
      <w:rFonts w:ascii="Calibri" w:eastAsia="Times New Roman" w:hAnsi="Calibri" w:cs="Times New Roman"/>
      <w:sz w:val="22"/>
      <w:lang w:val="nl-NL" w:eastAsia="nl-NL"/>
    </w:rPr>
  </w:style>
  <w:style w:type="paragraph" w:styleId="Heading1">
    <w:name w:val="heading 1"/>
    <w:aliases w:val="Kop 1 FMS"/>
    <w:basedOn w:val="Normal"/>
    <w:next w:val="Normal"/>
    <w:link w:val="Heading1Char"/>
    <w:autoRedefine/>
    <w:uiPriority w:val="9"/>
    <w:qFormat/>
    <w:rsid w:val="00910495"/>
    <w:pPr>
      <w:keepNext/>
      <w:keepLines/>
      <w:jc w:val="left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op 1 FMS Char"/>
    <w:basedOn w:val="DefaultParagraphFont"/>
    <w:link w:val="Heading1"/>
    <w:uiPriority w:val="9"/>
    <w:rsid w:val="00910495"/>
    <w:rPr>
      <w:rFonts w:ascii="Calibri" w:eastAsia="Times New Roman" w:hAnsi="Calibri" w:cs="Times New Roman"/>
      <w:b/>
      <w:bCs/>
      <w:sz w:val="28"/>
      <w:szCs w:val="28"/>
      <w:lang w:val="nl-NL" w:eastAsia="nl-NL"/>
    </w:rPr>
  </w:style>
  <w:style w:type="paragraph" w:customStyle="1" w:styleId="Default">
    <w:name w:val="Default"/>
    <w:rsid w:val="0091049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Bernardine Stegeman</dc:creator>
  <cp:keywords/>
  <dc:description/>
  <cp:lastModifiedBy>Bernardine Stegeman</cp:lastModifiedBy>
  <cp:revision>2</cp:revision>
  <dcterms:created xsi:type="dcterms:W3CDTF">2022-10-27T11:15:00Z</dcterms:created>
  <dcterms:modified xsi:type="dcterms:W3CDTF">2022-10-27T11:20:00Z</dcterms:modified>
</cp:coreProperties>
</file>